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CADE" w14:textId="5B4189A1" w:rsidR="005E21CC" w:rsidRPr="005E21CC" w:rsidRDefault="005E21CC" w:rsidP="00AA19B1">
      <w:pPr>
        <w:spacing w:after="240"/>
        <w:rPr>
          <w:rFonts w:ascii="黑体" w:eastAsia="黑体" w:hAnsi="仿宋" w:cs="Times New Roman"/>
          <w:b/>
          <w:sz w:val="32"/>
          <w:szCs w:val="32"/>
        </w:rPr>
      </w:pPr>
      <w:r w:rsidRPr="005E21CC">
        <w:rPr>
          <w:rFonts w:ascii="黑体" w:eastAsia="黑体" w:hAnsi="仿宋" w:cs="Times New Roman" w:hint="eastAsia"/>
          <w:b/>
          <w:sz w:val="32"/>
          <w:szCs w:val="32"/>
        </w:rPr>
        <w:t>华北电力大学20</w:t>
      </w:r>
      <w:r w:rsidRPr="005E21CC">
        <w:rPr>
          <w:rFonts w:ascii="黑体" w:eastAsia="黑体" w:hAnsi="仿宋" w:cs="Times New Roman"/>
          <w:b/>
          <w:sz w:val="32"/>
          <w:szCs w:val="32"/>
        </w:rPr>
        <w:t>2</w:t>
      </w:r>
      <w:r w:rsidR="00BB03BD">
        <w:rPr>
          <w:rFonts w:ascii="黑体" w:eastAsia="黑体" w:hAnsi="仿宋" w:cs="Times New Roman" w:hint="eastAsia"/>
          <w:b/>
          <w:sz w:val="32"/>
          <w:szCs w:val="32"/>
        </w:rPr>
        <w:t>5</w:t>
      </w:r>
      <w:r w:rsidRPr="005E21CC">
        <w:rPr>
          <w:rFonts w:ascii="黑体" w:eastAsia="黑体" w:hAnsi="仿宋" w:cs="Times New Roman" w:hint="eastAsia"/>
          <w:b/>
          <w:sz w:val="32"/>
          <w:szCs w:val="32"/>
        </w:rPr>
        <w:t>年硕士生入学考试复试科目考试大纲</w:t>
      </w:r>
    </w:p>
    <w:p w14:paraId="525721E8" w14:textId="77777777" w:rsidR="005E21CC" w:rsidRPr="005E21CC" w:rsidRDefault="005E21CC" w:rsidP="00C96597">
      <w:pPr>
        <w:widowControl/>
        <w:spacing w:line="300" w:lineRule="auto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考试科目名称：氢能原理与技术</w:t>
      </w:r>
    </w:p>
    <w:p w14:paraId="6D069050" w14:textId="54804BC8" w:rsidR="00C96597" w:rsidRPr="00694E46" w:rsidRDefault="00694E46" w:rsidP="00694E46">
      <w:pPr>
        <w:widowControl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5E21CC">
        <w:rPr>
          <w:rFonts w:ascii="仿宋" w:eastAsia="仿宋" w:hAnsi="仿宋" w:cs="Times New Roman" w:hint="eastAsia"/>
          <w:sz w:val="28"/>
          <w:szCs w:val="28"/>
        </w:rPr>
        <w:t>、</w:t>
      </w:r>
      <w:r w:rsidR="005E21CC" w:rsidRPr="00694E46">
        <w:rPr>
          <w:rFonts w:ascii="仿宋" w:eastAsia="仿宋" w:hAnsi="仿宋" w:cs="Times New Roman" w:hint="eastAsia"/>
          <w:sz w:val="28"/>
          <w:szCs w:val="28"/>
        </w:rPr>
        <w:t>考试的总体要求</w:t>
      </w:r>
    </w:p>
    <w:p w14:paraId="286E4D44" w14:textId="15049CF8" w:rsidR="005E21CC" w:rsidRPr="00C96597" w:rsidRDefault="005E21CC" w:rsidP="00C96597">
      <w:pPr>
        <w:widowControl/>
        <w:spacing w:line="30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96597">
        <w:rPr>
          <w:rFonts w:ascii="仿宋" w:eastAsia="仿宋" w:hAnsi="仿宋" w:cs="Times New Roman" w:hint="eastAsia"/>
          <w:sz w:val="28"/>
          <w:szCs w:val="28"/>
        </w:rPr>
        <w:t>《氢能原理与技术》涉及氢能产业核心技术的基础原理和技术应用，包括电解制氢、固态储氢、燃料电池、氢燃烧技术。科目要求掌握制-储</w:t>
      </w:r>
      <w:r w:rsidRPr="00C96597">
        <w:rPr>
          <w:rFonts w:ascii="仿宋" w:eastAsia="仿宋" w:hAnsi="仿宋" w:cs="Times New Roman"/>
          <w:sz w:val="28"/>
          <w:szCs w:val="28"/>
        </w:rPr>
        <w:t>-</w:t>
      </w:r>
      <w:r w:rsidRPr="00C96597">
        <w:rPr>
          <w:rFonts w:ascii="仿宋" w:eastAsia="仿宋" w:hAnsi="仿宋" w:cs="Times New Roman" w:hint="eastAsia"/>
          <w:sz w:val="28"/>
          <w:szCs w:val="28"/>
        </w:rPr>
        <w:t>用氢的基本概念、基本原理和技术特点，初步运用所学的基本概念及方法分析氢能技术相关问题。</w:t>
      </w:r>
    </w:p>
    <w:p w14:paraId="2A96FF0C" w14:textId="77777777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二、考试的内容</w:t>
      </w:r>
    </w:p>
    <w:p w14:paraId="7DC344ED" w14:textId="4E88360D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1</w:t>
      </w:r>
      <w:r w:rsidRPr="005E21CC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>氢的基本特性</w:t>
      </w:r>
      <w:r w:rsidR="00FF5AE2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7382292" w14:textId="77777777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2</w:t>
      </w:r>
      <w:r w:rsidRPr="005E21CC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>氢能产业的分类与应用场景。</w:t>
      </w:r>
    </w:p>
    <w:p w14:paraId="4F931939" w14:textId="77777777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3.</w:t>
      </w:r>
      <w:r w:rsidRPr="005E21CC">
        <w:rPr>
          <w:rFonts w:ascii="仿宋" w:eastAsia="仿宋" w:hAnsi="仿宋" w:cs="Times New Roman" w:hint="eastAsia"/>
          <w:sz w:val="28"/>
          <w:szCs w:val="28"/>
        </w:rPr>
        <w:t>掌握燃料电池种类、核心部件、基本工作原理。</w:t>
      </w:r>
    </w:p>
    <w:p w14:paraId="593B85E8" w14:textId="77777777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4.</w:t>
      </w:r>
      <w:r w:rsidRPr="005E21CC">
        <w:rPr>
          <w:rFonts w:ascii="仿宋" w:eastAsia="仿宋" w:hAnsi="仿宋" w:cs="Times New Roman" w:hint="eastAsia"/>
          <w:sz w:val="28"/>
          <w:szCs w:val="28"/>
        </w:rPr>
        <w:t>电解制氢技术的原理以及对比其他制氢技术的优缺点。</w:t>
      </w:r>
    </w:p>
    <w:p w14:paraId="5B8D0C31" w14:textId="14496A6F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5.</w:t>
      </w:r>
      <w:r w:rsidRPr="005E21CC">
        <w:rPr>
          <w:rFonts w:ascii="仿宋" w:eastAsia="仿宋" w:hAnsi="仿宋" w:cs="Times New Roman" w:hint="eastAsia"/>
          <w:sz w:val="28"/>
          <w:szCs w:val="28"/>
        </w:rPr>
        <w:t>掌握储氢技术分类和储氢原理。</w:t>
      </w:r>
    </w:p>
    <w:p w14:paraId="4D1997C1" w14:textId="5A8E68B0" w:rsidR="005E21CC" w:rsidRPr="005E21CC" w:rsidRDefault="005E21CC" w:rsidP="00C96597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/>
          <w:sz w:val="28"/>
          <w:szCs w:val="28"/>
        </w:rPr>
        <w:t>6.</w:t>
      </w:r>
      <w:r w:rsidRPr="005E21CC">
        <w:rPr>
          <w:rFonts w:ascii="仿宋" w:eastAsia="仿宋" w:hAnsi="仿宋" w:cs="Times New Roman" w:hint="eastAsia"/>
          <w:sz w:val="28"/>
          <w:szCs w:val="28"/>
        </w:rPr>
        <w:t>掌握氢在制、储、运、用过程中面临的风险</w:t>
      </w:r>
      <w:r w:rsidR="00FF5AE2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69DFACCA" w14:textId="77777777" w:rsidR="005E21CC" w:rsidRPr="005E21CC" w:rsidRDefault="005E21CC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三、考试题型</w:t>
      </w:r>
    </w:p>
    <w:p w14:paraId="178F6C43" w14:textId="24530B38" w:rsidR="005E21CC" w:rsidRPr="005E21CC" w:rsidRDefault="005E21CC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名词解释</w:t>
      </w:r>
      <w:r w:rsidR="00C96597">
        <w:rPr>
          <w:rFonts w:ascii="仿宋" w:eastAsia="仿宋" w:hAnsi="仿宋" w:cs="Times New Roman" w:hint="eastAsia"/>
          <w:sz w:val="28"/>
          <w:szCs w:val="28"/>
        </w:rPr>
        <w:t>，</w:t>
      </w:r>
      <w:r w:rsidRPr="005E21CC">
        <w:rPr>
          <w:rFonts w:ascii="仿宋" w:eastAsia="仿宋" w:hAnsi="仿宋" w:cs="Times New Roman" w:hint="eastAsia"/>
          <w:sz w:val="28"/>
          <w:szCs w:val="28"/>
        </w:rPr>
        <w:t>选择题</w:t>
      </w:r>
      <w:r w:rsidR="00C96597">
        <w:rPr>
          <w:rFonts w:ascii="仿宋" w:eastAsia="仿宋" w:hAnsi="仿宋" w:cs="Times New Roman" w:hint="eastAsia"/>
          <w:sz w:val="28"/>
          <w:szCs w:val="28"/>
        </w:rPr>
        <w:t>，</w:t>
      </w:r>
      <w:r w:rsidRPr="005E21CC">
        <w:rPr>
          <w:rFonts w:ascii="仿宋" w:eastAsia="仿宋" w:hAnsi="仿宋" w:cs="Times New Roman" w:hint="eastAsia"/>
          <w:sz w:val="28"/>
          <w:szCs w:val="28"/>
        </w:rPr>
        <w:t>简答题</w:t>
      </w:r>
      <w:r w:rsidR="00C96597">
        <w:rPr>
          <w:rFonts w:ascii="仿宋" w:eastAsia="仿宋" w:hAnsi="仿宋" w:cs="Times New Roman" w:hint="eastAsia"/>
          <w:sz w:val="28"/>
          <w:szCs w:val="28"/>
        </w:rPr>
        <w:t>，</w:t>
      </w:r>
      <w:r w:rsidRPr="005E21CC">
        <w:rPr>
          <w:rFonts w:ascii="仿宋" w:eastAsia="仿宋" w:hAnsi="仿宋" w:cs="Times New Roman" w:hint="eastAsia"/>
          <w:sz w:val="28"/>
          <w:szCs w:val="28"/>
        </w:rPr>
        <w:t>分析题</w:t>
      </w:r>
      <w:r w:rsidR="00C96597">
        <w:rPr>
          <w:rFonts w:ascii="仿宋" w:eastAsia="仿宋" w:hAnsi="仿宋" w:cs="Times New Roman" w:hint="eastAsia"/>
          <w:sz w:val="28"/>
          <w:szCs w:val="28"/>
        </w:rPr>
        <w:t>，</w:t>
      </w:r>
      <w:r w:rsidRPr="005E21CC">
        <w:rPr>
          <w:rFonts w:ascii="仿宋" w:eastAsia="仿宋" w:hAnsi="仿宋" w:cs="Times New Roman" w:hint="eastAsia"/>
          <w:sz w:val="28"/>
          <w:szCs w:val="28"/>
        </w:rPr>
        <w:t>论述题</w:t>
      </w:r>
      <w:r w:rsidR="00C96597">
        <w:rPr>
          <w:rFonts w:ascii="仿宋" w:eastAsia="仿宋" w:hAnsi="仿宋" w:cs="Times New Roman" w:hint="eastAsia"/>
          <w:sz w:val="28"/>
          <w:szCs w:val="28"/>
        </w:rPr>
        <w:t>，</w:t>
      </w:r>
      <w:r w:rsidRPr="005E21CC">
        <w:rPr>
          <w:rFonts w:ascii="仿宋" w:eastAsia="仿宋" w:hAnsi="仿宋" w:cs="Times New Roman" w:hint="eastAsia"/>
          <w:sz w:val="28"/>
          <w:szCs w:val="28"/>
        </w:rPr>
        <w:t>工程问题分析题</w:t>
      </w:r>
      <w:r w:rsidR="00FF5AE2">
        <w:rPr>
          <w:rFonts w:ascii="仿宋" w:eastAsia="仿宋" w:hAnsi="仿宋" w:cs="Times New Roman" w:hint="eastAsia"/>
          <w:sz w:val="28"/>
          <w:szCs w:val="28"/>
        </w:rPr>
        <w:t>，</w:t>
      </w:r>
    </w:p>
    <w:p w14:paraId="743907AD" w14:textId="77777777" w:rsidR="005E21CC" w:rsidRPr="005E21CC" w:rsidRDefault="005E21CC" w:rsidP="00AA19B1">
      <w:pPr>
        <w:widowControl/>
        <w:spacing w:line="300" w:lineRule="auto"/>
        <w:ind w:left="339" w:hangingChars="121" w:hanging="339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上述题型的部分或者全部</w:t>
      </w:r>
    </w:p>
    <w:p w14:paraId="4AE860AC" w14:textId="77777777" w:rsidR="005E21CC" w:rsidRPr="005E21CC" w:rsidRDefault="005E21CC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四、参考书目</w:t>
      </w:r>
    </w:p>
    <w:p w14:paraId="4FD184D2" w14:textId="27CCB93C" w:rsidR="005E21CC" w:rsidRPr="005E21CC" w:rsidRDefault="00C96597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1.</w:t>
      </w:r>
      <w:r w:rsidR="005E21CC" w:rsidRPr="005E21CC">
        <w:rPr>
          <w:rFonts w:ascii="仿宋" w:eastAsia="仿宋" w:hAnsi="仿宋" w:cs="Times New Roman" w:hint="eastAsia"/>
          <w:sz w:val="28"/>
          <w:szCs w:val="28"/>
        </w:rPr>
        <w:t xml:space="preserve">衣保廉，《燃料电池-原理、技术与应用》，化学工业出版社 </w:t>
      </w:r>
      <w:r w:rsidR="005E21CC" w:rsidRPr="005E21CC">
        <w:rPr>
          <w:rFonts w:ascii="仿宋" w:eastAsia="仿宋" w:hAnsi="仿宋" w:cs="Times New Roman"/>
          <w:sz w:val="28"/>
          <w:szCs w:val="28"/>
        </w:rPr>
        <w:t>2003</w:t>
      </w:r>
      <w:r w:rsidR="00FF5AE2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3E13A11" w14:textId="11AFFEC0" w:rsidR="005E21CC" w:rsidRPr="005E21CC" w:rsidRDefault="005E21CC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2</w:t>
      </w:r>
      <w:r w:rsidR="00FF5AE2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 xml:space="preserve">毛宗强等，《制氢工艺与技术》，化学工业出版社 </w:t>
      </w:r>
      <w:r w:rsidRPr="005E21CC">
        <w:rPr>
          <w:rFonts w:ascii="仿宋" w:eastAsia="仿宋" w:hAnsi="仿宋" w:cs="Times New Roman"/>
          <w:sz w:val="28"/>
          <w:szCs w:val="28"/>
        </w:rPr>
        <w:t>2021</w:t>
      </w:r>
      <w:r w:rsidR="00FF5AE2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627D667B" w14:textId="04A6E51B" w:rsidR="005E21CC" w:rsidRPr="005E21CC" w:rsidRDefault="00E37839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 w:rsidR="00FF5AE2">
        <w:rPr>
          <w:rFonts w:ascii="仿宋" w:eastAsia="仿宋" w:hAnsi="仿宋" w:cs="Times New Roman"/>
          <w:sz w:val="28"/>
          <w:szCs w:val="28"/>
        </w:rPr>
        <w:t>.</w:t>
      </w:r>
      <w:r w:rsidR="005E21CC" w:rsidRPr="005E21CC">
        <w:rPr>
          <w:rFonts w:ascii="仿宋" w:eastAsia="仿宋" w:hAnsi="仿宋" w:cs="Times New Roman" w:hint="eastAsia"/>
          <w:sz w:val="28"/>
          <w:szCs w:val="28"/>
        </w:rPr>
        <w:t>吴朝玲等，《氢气储存和输运》，化学工业出版社 2020</w:t>
      </w:r>
      <w:r w:rsidR="00FF5AE2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0DADCE14" w14:textId="17096C2A" w:rsidR="0011419E" w:rsidRPr="00FF5AE2" w:rsidRDefault="005E21CC" w:rsidP="00FF5AE2">
      <w:pPr>
        <w:widowControl/>
        <w:spacing w:line="300" w:lineRule="auto"/>
        <w:ind w:leftChars="100" w:left="210" w:firstLineChars="100" w:firstLine="280"/>
        <w:rPr>
          <w:rFonts w:ascii="仿宋" w:eastAsia="仿宋" w:hAnsi="仿宋" w:cs="Times New Roman" w:hint="eastAsia"/>
          <w:sz w:val="28"/>
          <w:szCs w:val="28"/>
        </w:rPr>
      </w:pPr>
      <w:r w:rsidRPr="005E21CC">
        <w:rPr>
          <w:rFonts w:ascii="仿宋" w:eastAsia="仿宋" w:hAnsi="仿宋" w:cs="Times New Roman" w:hint="eastAsia"/>
          <w:sz w:val="28"/>
          <w:szCs w:val="28"/>
        </w:rPr>
        <w:t>4</w:t>
      </w:r>
      <w:r w:rsidR="00FF5AE2">
        <w:rPr>
          <w:rFonts w:ascii="仿宋" w:eastAsia="仿宋" w:hAnsi="仿宋" w:cs="Times New Roman"/>
          <w:sz w:val="28"/>
          <w:szCs w:val="28"/>
        </w:rPr>
        <w:t>.</w:t>
      </w:r>
      <w:r w:rsidRPr="005E21CC">
        <w:rPr>
          <w:rFonts w:ascii="仿宋" w:eastAsia="仿宋" w:hAnsi="仿宋" w:cs="Times New Roman" w:hint="eastAsia"/>
          <w:sz w:val="28"/>
          <w:szCs w:val="28"/>
        </w:rPr>
        <w:t>毛宗强等，《氢安全》，化学工业出版社，2020</w:t>
      </w:r>
      <w:r w:rsidR="00FF5AE2">
        <w:rPr>
          <w:rFonts w:ascii="仿宋" w:eastAsia="仿宋" w:hAnsi="仿宋" w:cs="Times New Roman" w:hint="eastAsia"/>
          <w:sz w:val="28"/>
          <w:szCs w:val="28"/>
        </w:rPr>
        <w:t>。</w:t>
      </w:r>
      <w:bookmarkStart w:id="0" w:name="_GoBack"/>
      <w:bookmarkEnd w:id="0"/>
    </w:p>
    <w:sectPr w:rsidR="0011419E" w:rsidRPr="00FF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B3FC" w14:textId="77777777" w:rsidR="007963AF" w:rsidRDefault="007963AF" w:rsidP="005E21CC">
      <w:r>
        <w:separator/>
      </w:r>
    </w:p>
  </w:endnote>
  <w:endnote w:type="continuationSeparator" w:id="0">
    <w:p w14:paraId="36C97296" w14:textId="77777777" w:rsidR="007963AF" w:rsidRDefault="007963AF" w:rsidP="005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4FE1F" w14:textId="77777777" w:rsidR="007963AF" w:rsidRDefault="007963AF" w:rsidP="005E21CC">
      <w:r>
        <w:separator/>
      </w:r>
    </w:p>
  </w:footnote>
  <w:footnote w:type="continuationSeparator" w:id="0">
    <w:p w14:paraId="4BC3A127" w14:textId="77777777" w:rsidR="007963AF" w:rsidRDefault="007963AF" w:rsidP="005E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71C"/>
    <w:multiLevelType w:val="hybridMultilevel"/>
    <w:tmpl w:val="B0985764"/>
    <w:lvl w:ilvl="0" w:tplc="16668F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46EE5"/>
    <w:multiLevelType w:val="hybridMultilevel"/>
    <w:tmpl w:val="02DE6856"/>
    <w:lvl w:ilvl="0" w:tplc="222C7E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9F46B82"/>
    <w:multiLevelType w:val="hybridMultilevel"/>
    <w:tmpl w:val="EB26B0B6"/>
    <w:lvl w:ilvl="0" w:tplc="BF221E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2"/>
    <w:rsid w:val="0011419E"/>
    <w:rsid w:val="002E60E2"/>
    <w:rsid w:val="005E21CC"/>
    <w:rsid w:val="00694E46"/>
    <w:rsid w:val="0075161E"/>
    <w:rsid w:val="007963AF"/>
    <w:rsid w:val="00844F87"/>
    <w:rsid w:val="00A4689B"/>
    <w:rsid w:val="00AA19B1"/>
    <w:rsid w:val="00BB03BD"/>
    <w:rsid w:val="00BF11A4"/>
    <w:rsid w:val="00C607D2"/>
    <w:rsid w:val="00C96597"/>
    <w:rsid w:val="00E3783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9C62"/>
  <w15:chartTrackingRefBased/>
  <w15:docId w15:val="{5D60FE20-BA0B-49CC-A4B7-CA64F71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1CC"/>
    <w:rPr>
      <w:sz w:val="18"/>
      <w:szCs w:val="18"/>
    </w:rPr>
  </w:style>
  <w:style w:type="paragraph" w:styleId="a7">
    <w:name w:val="List Paragraph"/>
    <w:basedOn w:val="a"/>
    <w:uiPriority w:val="34"/>
    <w:qFormat/>
    <w:rsid w:val="00C965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chunxia qu</dc:creator>
  <cp:keywords/>
  <dc:description/>
  <cp:lastModifiedBy>lenovo</cp:lastModifiedBy>
  <cp:revision>11</cp:revision>
  <dcterms:created xsi:type="dcterms:W3CDTF">2023-09-14T00:54:00Z</dcterms:created>
  <dcterms:modified xsi:type="dcterms:W3CDTF">2024-10-11T00:45:00Z</dcterms:modified>
</cp:coreProperties>
</file>